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D31A2" w14:textId="77777777" w:rsidR="00464242" w:rsidRPr="009B29A2" w:rsidRDefault="00464242" w:rsidP="00464242">
      <w:pPr>
        <w:autoSpaceDE/>
        <w:jc w:val="right"/>
        <w:rPr>
          <w:i/>
          <w:sz w:val="20"/>
          <w:szCs w:val="20"/>
        </w:rPr>
      </w:pPr>
    </w:p>
    <w:p w14:paraId="0065BE7D" w14:textId="77777777" w:rsidR="00464242" w:rsidRPr="009B29A2" w:rsidRDefault="00464242" w:rsidP="00464242">
      <w:pPr>
        <w:autoSpaceDE/>
        <w:jc w:val="right"/>
        <w:rPr>
          <w:b/>
          <w:bCs/>
          <w:sz w:val="20"/>
          <w:szCs w:val="20"/>
        </w:rPr>
      </w:pPr>
    </w:p>
    <w:p w14:paraId="5A498272" w14:textId="77777777" w:rsidR="00464242" w:rsidRPr="009B29A2" w:rsidRDefault="00464242" w:rsidP="00464242">
      <w:pPr>
        <w:pStyle w:val="Nagwek1"/>
        <w:rPr>
          <w:rFonts w:ascii="Times New Roman" w:hAnsi="Times New Roman"/>
          <w:sz w:val="20"/>
          <w:szCs w:val="20"/>
        </w:rPr>
      </w:pPr>
      <w:r w:rsidRPr="009B29A2">
        <w:rPr>
          <w:rFonts w:ascii="Times New Roman" w:hAnsi="Times New Roman"/>
          <w:b/>
          <w:bCs/>
          <w:sz w:val="20"/>
          <w:szCs w:val="20"/>
        </w:rPr>
        <w:t>KARTA KURSU</w:t>
      </w:r>
    </w:p>
    <w:p w14:paraId="511E42BB" w14:textId="77777777" w:rsidR="00464242" w:rsidRPr="009B29A2" w:rsidRDefault="00464242" w:rsidP="00464242">
      <w:pPr>
        <w:autoSpaceDE/>
        <w:jc w:val="center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64242" w:rsidRPr="009B29A2" w14:paraId="1EBBC1D2" w14:textId="77777777" w:rsidTr="008E0CE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0F2D6B4" w14:textId="77777777" w:rsidR="00464242" w:rsidRPr="009B29A2" w:rsidRDefault="00464242" w:rsidP="008E0CE0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F2377E7" w14:textId="77777777" w:rsidR="00464242" w:rsidRPr="009B29A2" w:rsidRDefault="00464242" w:rsidP="008E0CE0">
            <w:pPr>
              <w:pStyle w:val="Zawartotabeli"/>
              <w:spacing w:before="60" w:after="60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Gramatyka kontrastywna</w:t>
            </w:r>
          </w:p>
        </w:tc>
      </w:tr>
      <w:tr w:rsidR="00464242" w:rsidRPr="009B29A2" w14:paraId="5A06663F" w14:textId="77777777" w:rsidTr="008E0CE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4075428" w14:textId="77777777" w:rsidR="00464242" w:rsidRPr="009B29A2" w:rsidRDefault="00464242" w:rsidP="008E0CE0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344538" w14:textId="77777777" w:rsidR="00464242" w:rsidRPr="009B29A2" w:rsidRDefault="00464242" w:rsidP="008E0CE0">
            <w:pPr>
              <w:jc w:val="center"/>
              <w:rPr>
                <w:sz w:val="20"/>
                <w:szCs w:val="20"/>
                <w:lang w:val="en-GB"/>
              </w:rPr>
            </w:pPr>
            <w:r w:rsidRPr="009B29A2">
              <w:rPr>
                <w:sz w:val="20"/>
                <w:szCs w:val="20"/>
                <w:lang w:val="en-GB"/>
              </w:rPr>
              <w:t>German–Polish Contrastive Grammar</w:t>
            </w:r>
          </w:p>
          <w:p w14:paraId="18504226" w14:textId="77777777" w:rsidR="00464242" w:rsidRPr="009B29A2" w:rsidRDefault="00464242" w:rsidP="008E0CE0">
            <w:pPr>
              <w:pStyle w:val="Zawartotabeli"/>
              <w:spacing w:before="60" w:after="60"/>
              <w:ind w:left="708"/>
              <w:rPr>
                <w:sz w:val="20"/>
                <w:szCs w:val="20"/>
                <w:lang w:val="en-US"/>
              </w:rPr>
            </w:pPr>
          </w:p>
        </w:tc>
      </w:tr>
    </w:tbl>
    <w:p w14:paraId="428D72CD" w14:textId="77777777" w:rsidR="00464242" w:rsidRPr="009B29A2" w:rsidRDefault="00464242" w:rsidP="00464242">
      <w:pPr>
        <w:jc w:val="center"/>
        <w:rPr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64242" w:rsidRPr="009B29A2" w14:paraId="3ACEA4A4" w14:textId="77777777" w:rsidTr="008E0CE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4779FC3D" w14:textId="77777777" w:rsidR="00464242" w:rsidRPr="009B29A2" w:rsidRDefault="00464242" w:rsidP="008E0CE0">
            <w:pPr>
              <w:autoSpaceDE/>
              <w:spacing w:before="57" w:after="57" w:line="100" w:lineRule="atLeast"/>
              <w:jc w:val="center"/>
              <w:textAlignment w:val="baseline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DCE7ADD" w14:textId="77777777" w:rsidR="00464242" w:rsidRPr="009B29A2" w:rsidRDefault="00464242" w:rsidP="008E0CE0">
            <w:pPr>
              <w:autoSpaceDE/>
              <w:spacing w:before="57" w:after="57"/>
              <w:ind w:left="45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54C4DCB" w14:textId="77777777" w:rsidR="00464242" w:rsidRPr="009B29A2" w:rsidRDefault="00464242" w:rsidP="008E0CE0">
            <w:pPr>
              <w:autoSpaceDE/>
              <w:spacing w:line="100" w:lineRule="atLeast"/>
              <w:ind w:left="45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B5158F6" w14:textId="77777777" w:rsidR="00464242" w:rsidRPr="009B29A2" w:rsidRDefault="00C678FD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14:paraId="248F082A" w14:textId="77777777" w:rsidR="00464242" w:rsidRPr="009B29A2" w:rsidRDefault="00464242" w:rsidP="00464242">
      <w:pPr>
        <w:jc w:val="center"/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64242" w:rsidRPr="009B29A2" w14:paraId="50785EA4" w14:textId="77777777" w:rsidTr="008E0CE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E38EBE8" w14:textId="77777777" w:rsidR="00464242" w:rsidRPr="009B29A2" w:rsidRDefault="00464242" w:rsidP="008E0CE0">
            <w:pPr>
              <w:autoSpaceDE/>
              <w:spacing w:before="57" w:after="57"/>
              <w:ind w:right="2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8BEE30D" w14:textId="77777777" w:rsidR="00464242" w:rsidRPr="009B29A2" w:rsidRDefault="00464242" w:rsidP="009D484F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 xml:space="preserve">dr </w:t>
            </w:r>
            <w:r w:rsidR="009D484F">
              <w:rPr>
                <w:sz w:val="20"/>
                <w:szCs w:val="20"/>
              </w:rPr>
              <w:t>Marek Gładysz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E190CF1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b/>
                <w:sz w:val="20"/>
                <w:szCs w:val="20"/>
              </w:rPr>
              <w:t>Zespół dydaktyczny</w:t>
            </w:r>
            <w:r w:rsidRPr="009B29A2">
              <w:rPr>
                <w:sz w:val="20"/>
                <w:szCs w:val="20"/>
              </w:rPr>
              <w:t>:</w:t>
            </w:r>
          </w:p>
          <w:p w14:paraId="42123B43" w14:textId="77777777" w:rsidR="00464242" w:rsidRPr="009B29A2" w:rsidRDefault="00464242" w:rsidP="009D484F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 xml:space="preserve">dr </w:t>
            </w:r>
            <w:r w:rsidR="009D484F">
              <w:rPr>
                <w:sz w:val="20"/>
                <w:szCs w:val="20"/>
              </w:rPr>
              <w:t>Marek Gładysz</w:t>
            </w:r>
          </w:p>
        </w:tc>
      </w:tr>
    </w:tbl>
    <w:p w14:paraId="34D3A999" w14:textId="77777777" w:rsidR="00464242" w:rsidRPr="009B29A2" w:rsidRDefault="00464242" w:rsidP="00464242">
      <w:pPr>
        <w:rPr>
          <w:sz w:val="20"/>
          <w:szCs w:val="20"/>
        </w:rPr>
      </w:pPr>
    </w:p>
    <w:p w14:paraId="371E1B43" w14:textId="77777777" w:rsidR="00464242" w:rsidRPr="009B29A2" w:rsidRDefault="00464242" w:rsidP="00464242">
      <w:pPr>
        <w:rPr>
          <w:sz w:val="20"/>
          <w:szCs w:val="20"/>
        </w:rPr>
      </w:pPr>
    </w:p>
    <w:p w14:paraId="1908BA86" w14:textId="77777777" w:rsidR="00464242" w:rsidRPr="009B29A2" w:rsidRDefault="00464242" w:rsidP="00464242">
      <w:pPr>
        <w:rPr>
          <w:sz w:val="20"/>
          <w:szCs w:val="20"/>
        </w:rPr>
      </w:pPr>
      <w:r w:rsidRPr="009B29A2">
        <w:rPr>
          <w:sz w:val="20"/>
          <w:szCs w:val="20"/>
        </w:rPr>
        <w:t>Opis kursu (cele kształcenia)</w:t>
      </w:r>
    </w:p>
    <w:p w14:paraId="7EE870B5" w14:textId="77777777" w:rsidR="00464242" w:rsidRPr="009B29A2" w:rsidRDefault="00464242" w:rsidP="00464242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64242" w:rsidRPr="009B29A2" w14:paraId="4703A9C3" w14:textId="77777777" w:rsidTr="008E0CE0">
        <w:trPr>
          <w:trHeight w:val="1365"/>
        </w:trPr>
        <w:tc>
          <w:tcPr>
            <w:tcW w:w="9640" w:type="dxa"/>
          </w:tcPr>
          <w:p w14:paraId="3638BB47" w14:textId="77777777" w:rsidR="00464242" w:rsidRPr="009B29A2" w:rsidRDefault="00464242" w:rsidP="008E0CE0">
            <w:pPr>
              <w:jc w:val="both"/>
              <w:rPr>
                <w:b/>
                <w:sz w:val="22"/>
                <w:szCs w:val="22"/>
              </w:rPr>
            </w:pPr>
            <w:r w:rsidRPr="009B29A2">
              <w:rPr>
                <w:b/>
                <w:sz w:val="22"/>
                <w:szCs w:val="22"/>
              </w:rPr>
              <w:t>Gramatyka kontrastywna</w:t>
            </w:r>
          </w:p>
          <w:p w14:paraId="39755F72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Celem ogólnym jest zapoznanie studentów z podstawowymi podobieństwami i różnicami występującymi pomiędzy językiem niemieckim i językiem polskim, ze szczególnym uwzględnieniem różnic morfoskładniowych (systemy fleksyjne słowa, systemy predykcyjne zdania prostego, systemy emergencji predykcyjnej w zdaniu złożonym). Kurs prowadzony jest w j. niemieckim.</w:t>
            </w:r>
          </w:p>
          <w:p w14:paraId="66DB6B48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</w:p>
          <w:p w14:paraId="0AAFA551" w14:textId="77777777" w:rsidR="00464242" w:rsidRPr="009B29A2" w:rsidRDefault="00464242" w:rsidP="008E0CE0">
            <w:pPr>
              <w:jc w:val="both"/>
              <w:rPr>
                <w:b/>
                <w:sz w:val="22"/>
                <w:szCs w:val="22"/>
              </w:rPr>
            </w:pPr>
            <w:r w:rsidRPr="009B29A2">
              <w:rPr>
                <w:b/>
                <w:sz w:val="22"/>
                <w:szCs w:val="22"/>
              </w:rPr>
              <w:t>Cele szczegółowe</w:t>
            </w:r>
          </w:p>
          <w:p w14:paraId="0F65C715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Student:</w:t>
            </w:r>
          </w:p>
          <w:p w14:paraId="4E931C03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- zna pojęcia i przedmiot badań konfrontatywnych, typy opisu konfrontatywnego, pojęcie </w:t>
            </w:r>
            <w:r w:rsidRPr="009B29A2">
              <w:rPr>
                <w:i/>
                <w:sz w:val="22"/>
                <w:szCs w:val="22"/>
              </w:rPr>
              <w:t>tertium comparationis;</w:t>
            </w:r>
          </w:p>
          <w:p w14:paraId="7CA67F72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- zna podobieństwa i różnice pomiędzy niemieckim i polskim systemem odmiany rzeczowników i czasowników oraz czasów, w zakresie użycia strony biernej, trybu przypuszczającego i rozkazującego w języku niemieckim i polskim; </w:t>
            </w:r>
          </w:p>
          <w:p w14:paraId="1A7428E2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- zna problematykę związaną z rodzajnikiem jako determinatorem i jego odpowiednikami w języku polskim; przeczenie w języku niemieckim i polskim; podstawowe różnice składniowe;</w:t>
            </w:r>
          </w:p>
          <w:p w14:paraId="7551324D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- potrafi posługiwać się podstawową terminologią gramatyczną w języku niemieckim i polskim.</w:t>
            </w:r>
          </w:p>
        </w:tc>
      </w:tr>
    </w:tbl>
    <w:p w14:paraId="729465FE" w14:textId="77777777" w:rsidR="00464242" w:rsidRPr="009B29A2" w:rsidRDefault="00464242" w:rsidP="00464242">
      <w:pPr>
        <w:rPr>
          <w:sz w:val="22"/>
          <w:szCs w:val="22"/>
        </w:rPr>
      </w:pPr>
    </w:p>
    <w:p w14:paraId="4219BE67" w14:textId="77777777" w:rsidR="00464242" w:rsidRPr="009B29A2" w:rsidRDefault="00464242" w:rsidP="00464242">
      <w:pPr>
        <w:rPr>
          <w:sz w:val="20"/>
          <w:szCs w:val="20"/>
        </w:rPr>
      </w:pPr>
    </w:p>
    <w:p w14:paraId="70AA5C71" w14:textId="77777777" w:rsidR="00464242" w:rsidRPr="009B29A2" w:rsidRDefault="00464242" w:rsidP="00464242">
      <w:pPr>
        <w:rPr>
          <w:sz w:val="20"/>
          <w:szCs w:val="20"/>
        </w:rPr>
      </w:pPr>
      <w:r w:rsidRPr="009B29A2">
        <w:rPr>
          <w:sz w:val="20"/>
          <w:szCs w:val="20"/>
        </w:rPr>
        <w:t>Warunki wstępne</w:t>
      </w:r>
    </w:p>
    <w:p w14:paraId="52A951E3" w14:textId="77777777"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64242" w:rsidRPr="009B29A2" w14:paraId="2AFE6D0C" w14:textId="77777777" w:rsidTr="008E0CE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4B74E9A" w14:textId="77777777" w:rsidR="00464242" w:rsidRPr="009B29A2" w:rsidRDefault="00464242" w:rsidP="008E0CE0">
            <w:pPr>
              <w:autoSpaceDE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74F3B51" w14:textId="77777777" w:rsidR="00464242" w:rsidRPr="009B29A2" w:rsidRDefault="00464242" w:rsidP="008E0CE0">
            <w:pPr>
              <w:autoSpaceDE/>
              <w:rPr>
                <w:sz w:val="22"/>
                <w:szCs w:val="22"/>
              </w:rPr>
            </w:pPr>
          </w:p>
          <w:p w14:paraId="45A3764E" w14:textId="77777777" w:rsidR="00464242" w:rsidRPr="009B29A2" w:rsidRDefault="00464242" w:rsidP="008E0CE0">
            <w:pPr>
              <w:autoSpaceDE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Znajomość podstawowych zagadnień opisu gramatycznego języka niemieckiego i polskiego </w:t>
            </w:r>
          </w:p>
        </w:tc>
      </w:tr>
      <w:tr w:rsidR="00464242" w:rsidRPr="009B29A2" w14:paraId="18EDE52A" w14:textId="77777777" w:rsidTr="008E0CE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DAA2F9C" w14:textId="77777777" w:rsidR="00464242" w:rsidRPr="009B29A2" w:rsidRDefault="00464242" w:rsidP="008E0CE0">
            <w:pPr>
              <w:autoSpaceDE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4F1741A" w14:textId="77777777" w:rsidR="00464242" w:rsidRPr="009B29A2" w:rsidRDefault="00464242" w:rsidP="008E0CE0">
            <w:pPr>
              <w:autoSpaceDE/>
              <w:rPr>
                <w:sz w:val="22"/>
                <w:szCs w:val="22"/>
              </w:rPr>
            </w:pPr>
          </w:p>
          <w:p w14:paraId="3DFFC9CF" w14:textId="77777777" w:rsidR="00464242" w:rsidRPr="009B29A2" w:rsidRDefault="00464242" w:rsidP="008E0CE0">
            <w:pPr>
              <w:autoSpaceDE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Znajomość podstawowych zagadnień opisu gramatycznego języka niemieckiego i polskiego </w:t>
            </w:r>
          </w:p>
        </w:tc>
      </w:tr>
      <w:tr w:rsidR="00464242" w:rsidRPr="009B29A2" w14:paraId="6BD955DB" w14:textId="77777777" w:rsidTr="008E0CE0">
        <w:tc>
          <w:tcPr>
            <w:tcW w:w="1941" w:type="dxa"/>
            <w:shd w:val="clear" w:color="auto" w:fill="DBE5F1"/>
            <w:vAlign w:val="center"/>
          </w:tcPr>
          <w:p w14:paraId="797D435D" w14:textId="77777777" w:rsidR="00464242" w:rsidRPr="009B29A2" w:rsidRDefault="00464242" w:rsidP="008E0CE0">
            <w:pPr>
              <w:autoSpaceDE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58E2F16" w14:textId="77777777" w:rsidR="00464242" w:rsidRPr="009B29A2" w:rsidRDefault="00464242" w:rsidP="008E0CE0">
            <w:pPr>
              <w:autoSpaceDE/>
              <w:rPr>
                <w:sz w:val="22"/>
                <w:szCs w:val="22"/>
              </w:rPr>
            </w:pPr>
          </w:p>
          <w:p w14:paraId="4AB132D6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Gramatyka opisowa języka niemieckiego I i II, Wstęp do językoznawstwa, znajomość składni języka polskiego na poziomie licealnym.</w:t>
            </w:r>
          </w:p>
          <w:p w14:paraId="0AF81F66" w14:textId="77777777" w:rsidR="00464242" w:rsidRPr="009B29A2" w:rsidRDefault="00464242" w:rsidP="008E0CE0">
            <w:pPr>
              <w:autoSpaceDE/>
              <w:rPr>
                <w:sz w:val="22"/>
                <w:szCs w:val="22"/>
              </w:rPr>
            </w:pPr>
          </w:p>
        </w:tc>
      </w:tr>
    </w:tbl>
    <w:p w14:paraId="0BBFAF8B" w14:textId="77777777" w:rsidR="00464242" w:rsidRPr="009B29A2" w:rsidRDefault="00464242" w:rsidP="00464242">
      <w:pPr>
        <w:rPr>
          <w:sz w:val="20"/>
          <w:szCs w:val="20"/>
        </w:rPr>
      </w:pPr>
    </w:p>
    <w:p w14:paraId="53BE1A12" w14:textId="77777777" w:rsidR="00464242" w:rsidRPr="009B29A2" w:rsidRDefault="00464242" w:rsidP="00464242">
      <w:pPr>
        <w:rPr>
          <w:sz w:val="20"/>
          <w:szCs w:val="20"/>
        </w:rPr>
      </w:pPr>
    </w:p>
    <w:p w14:paraId="3EFB15AE" w14:textId="77777777" w:rsidR="00464242" w:rsidRPr="009B29A2" w:rsidRDefault="00464242" w:rsidP="00464242">
      <w:pPr>
        <w:widowControl/>
        <w:suppressAutoHyphens w:val="0"/>
        <w:autoSpaceDE/>
        <w:rPr>
          <w:sz w:val="20"/>
          <w:szCs w:val="20"/>
        </w:rPr>
      </w:pPr>
      <w:r w:rsidRPr="009B29A2">
        <w:rPr>
          <w:sz w:val="20"/>
          <w:szCs w:val="20"/>
        </w:rPr>
        <w:br w:type="page"/>
      </w:r>
    </w:p>
    <w:p w14:paraId="417B98B1" w14:textId="77777777" w:rsidR="00464242" w:rsidRPr="009B29A2" w:rsidRDefault="00464242" w:rsidP="00464242">
      <w:pPr>
        <w:rPr>
          <w:sz w:val="20"/>
          <w:szCs w:val="20"/>
        </w:rPr>
      </w:pPr>
    </w:p>
    <w:p w14:paraId="3D9D8808" w14:textId="77777777" w:rsidR="00464242" w:rsidRPr="009B29A2" w:rsidRDefault="00464242" w:rsidP="00464242">
      <w:pPr>
        <w:rPr>
          <w:sz w:val="20"/>
          <w:szCs w:val="20"/>
        </w:rPr>
      </w:pPr>
      <w:r w:rsidRPr="009B29A2">
        <w:rPr>
          <w:sz w:val="20"/>
          <w:szCs w:val="20"/>
        </w:rPr>
        <w:t xml:space="preserve">Efekty uczenia się </w:t>
      </w:r>
    </w:p>
    <w:p w14:paraId="5F786A8E" w14:textId="77777777"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4984"/>
        <w:gridCol w:w="2274"/>
      </w:tblGrid>
      <w:tr w:rsidR="00464242" w:rsidRPr="009B29A2" w14:paraId="62920D72" w14:textId="77777777" w:rsidTr="008E0CE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99CA6A6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9B1F8B5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B9F1FC1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Odniesienie do efektów kierunkowych</w:t>
            </w:r>
          </w:p>
        </w:tc>
      </w:tr>
      <w:tr w:rsidR="00464242" w:rsidRPr="009B29A2" w14:paraId="7740F8D7" w14:textId="77777777" w:rsidTr="008E0CE0">
        <w:trPr>
          <w:cantSplit/>
          <w:trHeight w:val="1838"/>
        </w:trPr>
        <w:tc>
          <w:tcPr>
            <w:tcW w:w="1979" w:type="dxa"/>
            <w:vMerge/>
          </w:tcPr>
          <w:p w14:paraId="181AC28E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14:paraId="55A689E4" w14:textId="77777777" w:rsidR="00464242" w:rsidRPr="009B29A2" w:rsidRDefault="00464242" w:rsidP="008E0CE0">
            <w:pPr>
              <w:rPr>
                <w:sz w:val="22"/>
                <w:szCs w:val="20"/>
              </w:rPr>
            </w:pPr>
          </w:p>
          <w:p w14:paraId="7104D487" w14:textId="77777777"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W01: Student zna podstawową terminologię z zakresu gramatyki konfrontatywnej niemiecko-polskiej</w:t>
            </w:r>
          </w:p>
          <w:p w14:paraId="615A440A" w14:textId="77777777" w:rsidR="00464242" w:rsidRPr="009B29A2" w:rsidRDefault="00464242" w:rsidP="008E0CE0">
            <w:pPr>
              <w:rPr>
                <w:sz w:val="22"/>
                <w:szCs w:val="22"/>
              </w:rPr>
            </w:pPr>
          </w:p>
          <w:p w14:paraId="5EF11D5B" w14:textId="77777777"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W02: Student posiada podstawową wiedzę o głównych kierunkach rozwoju i najważniejszych nowych osiągnięciach w zakresie filologii </w:t>
            </w:r>
          </w:p>
          <w:p w14:paraId="63001136" w14:textId="77777777" w:rsidR="00464242" w:rsidRPr="009B29A2" w:rsidRDefault="00464242" w:rsidP="008E0CE0">
            <w:pPr>
              <w:rPr>
                <w:sz w:val="22"/>
                <w:szCs w:val="22"/>
              </w:rPr>
            </w:pPr>
          </w:p>
          <w:p w14:paraId="14A126B4" w14:textId="77777777" w:rsidR="00464242" w:rsidRPr="009B29A2" w:rsidRDefault="00464242" w:rsidP="008E0CE0">
            <w:pPr>
              <w:rPr>
                <w:sz w:val="22"/>
                <w:szCs w:val="22"/>
              </w:rPr>
            </w:pPr>
          </w:p>
          <w:p w14:paraId="055671F4" w14:textId="77777777"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W03: Student zna i rozumie podstawowe metody analizy i interpretacji właściwe dla gramatyki konfrontatywnej niemiecko-polskiej </w:t>
            </w:r>
          </w:p>
          <w:p w14:paraId="605E57B5" w14:textId="77777777" w:rsidR="00464242" w:rsidRPr="009B29A2" w:rsidRDefault="00464242" w:rsidP="008E0CE0">
            <w:pPr>
              <w:rPr>
                <w:sz w:val="22"/>
                <w:szCs w:val="22"/>
              </w:rPr>
            </w:pPr>
          </w:p>
          <w:p w14:paraId="1E57B231" w14:textId="77777777"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W04: Student ma świadomość kompleksowej natury języka oraz jego złożoności i zmienności jego znaczeń</w:t>
            </w:r>
          </w:p>
          <w:p w14:paraId="255BC9CF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14:paraId="4D59D307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0A01A2AA" w14:textId="77777777" w:rsidR="00464242" w:rsidRPr="009B29A2" w:rsidRDefault="004B32EC" w:rsidP="008E0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K1_W03</w:t>
            </w:r>
          </w:p>
          <w:p w14:paraId="7BCA158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12A961C5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0718882E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532CF65F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 xml:space="preserve">K1_W04 </w:t>
            </w:r>
          </w:p>
          <w:p w14:paraId="7EF4740C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0314F2E3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55B6B220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5CDC504A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0B010F7C" w14:textId="77777777" w:rsidR="00464242" w:rsidRPr="009B29A2" w:rsidRDefault="004B32EC" w:rsidP="008E0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K1_W06</w:t>
            </w:r>
            <w:r w:rsidR="00464242" w:rsidRPr="009B29A2">
              <w:rPr>
                <w:sz w:val="20"/>
                <w:szCs w:val="20"/>
              </w:rPr>
              <w:t xml:space="preserve"> </w:t>
            </w:r>
          </w:p>
          <w:p w14:paraId="42BBD167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3A5D2F97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23F77F29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68D6106C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K1_W07</w:t>
            </w:r>
          </w:p>
        </w:tc>
      </w:tr>
    </w:tbl>
    <w:p w14:paraId="129748BE" w14:textId="77777777" w:rsidR="00464242" w:rsidRPr="009B29A2" w:rsidRDefault="00464242" w:rsidP="00464242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64242" w:rsidRPr="009B29A2" w14:paraId="31B05055" w14:textId="77777777" w:rsidTr="008E0CE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0CE6595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91BE6B0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E6DB472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Odniesienie do efektów kierunkowych</w:t>
            </w:r>
          </w:p>
        </w:tc>
      </w:tr>
      <w:tr w:rsidR="00464242" w:rsidRPr="009B29A2" w14:paraId="6C53EC81" w14:textId="77777777" w:rsidTr="008E0CE0">
        <w:trPr>
          <w:cantSplit/>
          <w:trHeight w:val="2116"/>
        </w:trPr>
        <w:tc>
          <w:tcPr>
            <w:tcW w:w="1985" w:type="dxa"/>
            <w:vMerge/>
          </w:tcPr>
          <w:p w14:paraId="54069B54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1C81C62D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U01: Student </w:t>
            </w:r>
            <w:r w:rsidRPr="009B29A2">
              <w:rPr>
                <w:sz w:val="23"/>
                <w:szCs w:val="23"/>
              </w:rPr>
              <w:t xml:space="preserve">kierując się wskazówkami opiekuna naukowego potrafi wyszukiwać, analizować, oceniać, selekcjonować i użytkować informacje z wykorzystaniem różnych źródeł i sposobów </w:t>
            </w:r>
          </w:p>
          <w:p w14:paraId="399C6BF6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</w:p>
          <w:p w14:paraId="40E69E60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</w:p>
          <w:p w14:paraId="6A5692D4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U02: Student </w:t>
            </w:r>
            <w:r w:rsidRPr="009B29A2">
              <w:rPr>
                <w:sz w:val="23"/>
                <w:szCs w:val="23"/>
              </w:rPr>
              <w:t xml:space="preserve">formułuje i analizuje problemy badawcze w zakresie językoznawstwa (w tym językoznawstwa stosowanego), </w:t>
            </w:r>
          </w:p>
          <w:p w14:paraId="164BB392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</w:p>
          <w:p w14:paraId="7134B8BC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</w:p>
          <w:p w14:paraId="0E9FF631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U03: Student </w:t>
            </w:r>
            <w:r w:rsidRPr="009B29A2">
              <w:rPr>
                <w:sz w:val="23"/>
                <w:szCs w:val="23"/>
              </w:rPr>
              <w:t xml:space="preserve">w typowych sytuacjach zawodowych posługuje się podstawowymi ujęciami teoretycznymi i pojęciami właściwymi dla filologii </w:t>
            </w:r>
          </w:p>
          <w:p w14:paraId="29B46CE0" w14:textId="77777777" w:rsidR="00464242" w:rsidRPr="009B29A2" w:rsidRDefault="00464242" w:rsidP="008E0CE0">
            <w:pPr>
              <w:jc w:val="both"/>
              <w:rPr>
                <w:sz w:val="22"/>
                <w:szCs w:val="22"/>
              </w:rPr>
            </w:pPr>
          </w:p>
          <w:p w14:paraId="09C19443" w14:textId="77777777" w:rsidR="00464242" w:rsidRPr="009B29A2" w:rsidRDefault="00464242" w:rsidP="008E0CE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62617B5F" w14:textId="77777777" w:rsidR="00464242" w:rsidRPr="009B29A2" w:rsidRDefault="004B32EC" w:rsidP="008E0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K1_U02</w:t>
            </w:r>
          </w:p>
          <w:p w14:paraId="50C6CBB8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7582345F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1F201B3F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2DC207BF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07AFE549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01FBCC28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33D3DB92" w14:textId="77777777" w:rsidR="00464242" w:rsidRPr="009B29A2" w:rsidRDefault="004B32EC" w:rsidP="008E0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K1_U03</w:t>
            </w:r>
          </w:p>
          <w:p w14:paraId="619B3CFE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1B7FBBA9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0E4EFEA4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078B8E8E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0FE8A12D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6A7BE8AD" w14:textId="77777777" w:rsidR="00464242" w:rsidRPr="009B29A2" w:rsidRDefault="004B32EC" w:rsidP="008E0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K1_U04</w:t>
            </w:r>
          </w:p>
          <w:p w14:paraId="2E9A30EE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</w:tbl>
    <w:p w14:paraId="6AA50D18" w14:textId="77777777"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4"/>
        <w:gridCol w:w="4913"/>
        <w:gridCol w:w="2307"/>
      </w:tblGrid>
      <w:tr w:rsidR="00464242" w:rsidRPr="009B29A2" w14:paraId="04E11E6E" w14:textId="77777777" w:rsidTr="008E0CE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8F431DA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B2953C2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B7F11F7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Odniesienie do efektów kierunkowych</w:t>
            </w:r>
          </w:p>
        </w:tc>
      </w:tr>
      <w:tr w:rsidR="00464242" w:rsidRPr="009B29A2" w14:paraId="226C98C8" w14:textId="77777777" w:rsidTr="008E0CE0">
        <w:trPr>
          <w:cantSplit/>
          <w:trHeight w:val="1404"/>
        </w:trPr>
        <w:tc>
          <w:tcPr>
            <w:tcW w:w="1985" w:type="dxa"/>
            <w:vMerge/>
          </w:tcPr>
          <w:p w14:paraId="4B591270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33254089" w14:textId="77777777" w:rsidR="00464242" w:rsidRPr="009B29A2" w:rsidRDefault="00464242" w:rsidP="008E0CE0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  <w:r w:rsidRPr="009B29A2">
              <w:rPr>
                <w:rFonts w:eastAsia="MyriadPro-Regular"/>
                <w:color w:val="1A171B"/>
                <w:sz w:val="22"/>
                <w:szCs w:val="22"/>
              </w:rPr>
              <w:t xml:space="preserve">K01: </w:t>
            </w:r>
            <w:r w:rsidRPr="009B29A2">
              <w:rPr>
                <w:sz w:val="22"/>
                <w:szCs w:val="20"/>
              </w:rPr>
              <w:t xml:space="preserve">Student </w:t>
            </w:r>
            <w:r w:rsidRPr="009B29A2">
              <w:rPr>
                <w:sz w:val="23"/>
                <w:szCs w:val="23"/>
              </w:rPr>
              <w:t xml:space="preserve">prawidłowo identyfikuje i rozstrzyga problemy związane z wykonywaniem zawodu </w:t>
            </w:r>
          </w:p>
          <w:p w14:paraId="37298630" w14:textId="77777777" w:rsidR="00464242" w:rsidRPr="009B29A2" w:rsidRDefault="00464242" w:rsidP="008E0CE0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</w:p>
          <w:p w14:paraId="4F0D9EAD" w14:textId="77777777" w:rsidR="00464242" w:rsidRPr="009B29A2" w:rsidRDefault="00464242" w:rsidP="008E0CE0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</w:p>
          <w:p w14:paraId="588D3860" w14:textId="77777777" w:rsidR="00464242" w:rsidRPr="009B29A2" w:rsidRDefault="00464242" w:rsidP="008E0CE0">
            <w:pPr>
              <w:autoSpaceDN w:val="0"/>
              <w:adjustRightInd w:val="0"/>
              <w:jc w:val="both"/>
              <w:rPr>
                <w:sz w:val="22"/>
                <w:szCs w:val="20"/>
              </w:rPr>
            </w:pPr>
            <w:r w:rsidRPr="009B29A2">
              <w:rPr>
                <w:rFonts w:eastAsia="MyriadPro-Regular"/>
                <w:color w:val="1A171B"/>
                <w:sz w:val="22"/>
                <w:szCs w:val="22"/>
              </w:rPr>
              <w:t xml:space="preserve">K02: </w:t>
            </w:r>
            <w:r w:rsidR="004B32EC" w:rsidRPr="004B32EC">
              <w:rPr>
                <w:sz w:val="23"/>
                <w:szCs w:val="23"/>
              </w:rPr>
              <w:t>jest uwrażliwiony na przejawy bieżącego życia kulturalnego i literackiego</w:t>
            </w:r>
          </w:p>
          <w:p w14:paraId="3CB8996F" w14:textId="77777777" w:rsidR="00464242" w:rsidRPr="009B29A2" w:rsidRDefault="00464242" w:rsidP="008E0CE0">
            <w:pPr>
              <w:autoSpaceDN w:val="0"/>
              <w:adjustRightInd w:val="0"/>
              <w:jc w:val="both"/>
              <w:rPr>
                <w:rFonts w:eastAsia="MyriadPro-Regular"/>
                <w:color w:val="1A171B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0E31A02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K1_K01</w:t>
            </w:r>
          </w:p>
          <w:p w14:paraId="73697AA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3093D7F3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32D0596C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7E035D65" w14:textId="77777777" w:rsidR="00941E63" w:rsidRDefault="00941E63" w:rsidP="008E0CE0">
            <w:pPr>
              <w:rPr>
                <w:sz w:val="20"/>
                <w:szCs w:val="20"/>
              </w:rPr>
            </w:pPr>
          </w:p>
          <w:p w14:paraId="6222F1BD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K1_K02</w:t>
            </w:r>
          </w:p>
          <w:p w14:paraId="71A0B7D9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  <w:p w14:paraId="3DB9F804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</w:tbl>
    <w:p w14:paraId="3B2DF6A4" w14:textId="77777777" w:rsidR="00464242" w:rsidRPr="009B29A2" w:rsidRDefault="00464242" w:rsidP="00464242">
      <w:pPr>
        <w:rPr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64242" w:rsidRPr="009B29A2" w14:paraId="7397F08F" w14:textId="77777777" w:rsidTr="008E0CE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5BBE14" w14:textId="77777777" w:rsidR="00464242" w:rsidRPr="009B29A2" w:rsidRDefault="00464242" w:rsidP="008E0CE0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Organizacja</w:t>
            </w:r>
          </w:p>
        </w:tc>
      </w:tr>
      <w:tr w:rsidR="00464242" w:rsidRPr="009B29A2" w14:paraId="50868A67" w14:textId="77777777" w:rsidTr="008E0CE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6F4A259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20508AD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Wykład</w:t>
            </w:r>
          </w:p>
          <w:p w14:paraId="662A8E3E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9FBF9C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Ćwiczenia w grupach</w:t>
            </w:r>
          </w:p>
        </w:tc>
      </w:tr>
      <w:tr w:rsidR="00464242" w:rsidRPr="009B29A2" w14:paraId="6503007A" w14:textId="77777777" w:rsidTr="008E0CE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4787D3D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D69759D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D1C374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744148E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9D55623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85672A8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77946E8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2A2351C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DC2C58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09DF626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F8F9E7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897F48D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88D92B2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A41AFD3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464242" w:rsidRPr="009B29A2" w14:paraId="05A3ADDE" w14:textId="77777777" w:rsidTr="008E0CE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F362575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B47CAE1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3ED742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D4B754" w14:textId="77777777" w:rsidR="00464242" w:rsidRPr="009B29A2" w:rsidRDefault="00684B46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14:paraId="5889B568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60130D9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BBCC0C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8FD2AF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9253C0" w14:textId="77777777" w:rsidR="00464242" w:rsidRPr="009B29A2" w:rsidRDefault="00684B46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64242" w:rsidRPr="009B29A2" w14:paraId="077C1FAE" w14:textId="77777777" w:rsidTr="008E0CE0">
        <w:trPr>
          <w:trHeight w:val="462"/>
        </w:trPr>
        <w:tc>
          <w:tcPr>
            <w:tcW w:w="1611" w:type="dxa"/>
            <w:vAlign w:val="center"/>
          </w:tcPr>
          <w:p w14:paraId="7351CB34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3ED7484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9BB1B6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FD7113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7E7DD90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2BBA3A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93FF8A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BF1B03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3FD804AB" w14:textId="77777777" w:rsidR="00464242" w:rsidRPr="009B29A2" w:rsidRDefault="00464242" w:rsidP="00464242">
      <w:pPr>
        <w:pStyle w:val="Zawartotabeli"/>
        <w:rPr>
          <w:sz w:val="20"/>
          <w:szCs w:val="20"/>
        </w:rPr>
      </w:pPr>
    </w:p>
    <w:p w14:paraId="5D37DF46" w14:textId="77777777" w:rsidR="00464242" w:rsidRPr="009B29A2" w:rsidRDefault="00464242" w:rsidP="00464242">
      <w:pPr>
        <w:pStyle w:val="Zawartotabeli"/>
        <w:rPr>
          <w:sz w:val="20"/>
          <w:szCs w:val="20"/>
        </w:rPr>
      </w:pPr>
    </w:p>
    <w:p w14:paraId="437D6163" w14:textId="77777777" w:rsidR="00464242" w:rsidRPr="009B29A2" w:rsidRDefault="00464242" w:rsidP="00464242">
      <w:pPr>
        <w:rPr>
          <w:sz w:val="20"/>
          <w:szCs w:val="20"/>
        </w:rPr>
      </w:pPr>
      <w:r w:rsidRPr="009B29A2">
        <w:rPr>
          <w:sz w:val="20"/>
          <w:szCs w:val="20"/>
        </w:rPr>
        <w:t>Opis metod prowadzenia zajęć</w:t>
      </w:r>
    </w:p>
    <w:p w14:paraId="3C0DEE74" w14:textId="77777777"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464242" w:rsidRPr="009B29A2" w14:paraId="248EE6F1" w14:textId="77777777" w:rsidTr="008E0CE0">
        <w:trPr>
          <w:trHeight w:val="1286"/>
        </w:trPr>
        <w:tc>
          <w:tcPr>
            <w:tcW w:w="9622" w:type="dxa"/>
          </w:tcPr>
          <w:p w14:paraId="7D81A9A9" w14:textId="77777777"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- metoda podająca (wykład)</w:t>
            </w:r>
          </w:p>
          <w:p w14:paraId="7256AA35" w14:textId="77777777"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- metoda problemowa (dyskusja) </w:t>
            </w:r>
          </w:p>
          <w:p w14:paraId="01CCB02A" w14:textId="77777777"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- metoda praktyczna (ćwiczenia przedmiotowe na platformie Teams, referowanie, streszczanie, prezentacje multimedialne wraz ze wspólnym omawianiem przykładów podobieństw i różnic pomiędzy językiem niemieckim a językiem polskim) </w:t>
            </w:r>
          </w:p>
        </w:tc>
      </w:tr>
    </w:tbl>
    <w:p w14:paraId="193E816C" w14:textId="77777777" w:rsidR="00464242" w:rsidRPr="009B29A2" w:rsidRDefault="00464242" w:rsidP="00464242">
      <w:pPr>
        <w:pStyle w:val="Zawartotabeli"/>
        <w:rPr>
          <w:sz w:val="20"/>
          <w:szCs w:val="20"/>
        </w:rPr>
      </w:pPr>
    </w:p>
    <w:p w14:paraId="0DF7DCDC" w14:textId="77777777" w:rsidR="00464242" w:rsidRPr="009B29A2" w:rsidRDefault="00464242" w:rsidP="00464242">
      <w:pPr>
        <w:pStyle w:val="Zawartotabeli"/>
        <w:rPr>
          <w:sz w:val="20"/>
          <w:szCs w:val="20"/>
        </w:rPr>
      </w:pPr>
    </w:p>
    <w:p w14:paraId="78E0A87A" w14:textId="77777777" w:rsidR="00464242" w:rsidRPr="009B29A2" w:rsidRDefault="00464242" w:rsidP="00464242">
      <w:pPr>
        <w:pStyle w:val="Zawartotabeli"/>
        <w:rPr>
          <w:sz w:val="20"/>
          <w:szCs w:val="20"/>
        </w:rPr>
      </w:pPr>
      <w:r w:rsidRPr="009B29A2">
        <w:rPr>
          <w:sz w:val="20"/>
          <w:szCs w:val="20"/>
        </w:rPr>
        <w:t>Formy sprawdzania efektów kształcenia</w:t>
      </w:r>
    </w:p>
    <w:p w14:paraId="5DAC583D" w14:textId="77777777" w:rsidR="00464242" w:rsidRPr="009B29A2" w:rsidRDefault="00464242" w:rsidP="00464242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8"/>
        <w:gridCol w:w="628"/>
        <w:gridCol w:w="628"/>
        <w:gridCol w:w="628"/>
        <w:gridCol w:w="628"/>
        <w:gridCol w:w="628"/>
        <w:gridCol w:w="628"/>
        <w:gridCol w:w="628"/>
        <w:gridCol w:w="628"/>
        <w:gridCol w:w="544"/>
        <w:gridCol w:w="712"/>
        <w:gridCol w:w="628"/>
        <w:gridCol w:w="628"/>
        <w:gridCol w:w="628"/>
      </w:tblGrid>
      <w:tr w:rsidR="00464242" w:rsidRPr="009B29A2" w14:paraId="13A0176F" w14:textId="77777777" w:rsidTr="008E0CE0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7C2092F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29E70E91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 xml:space="preserve">E – </w:t>
            </w:r>
            <w:r w:rsidRPr="009B29A2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202696E3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3773D83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07F832A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6D79B0F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86435CA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77047B8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97C46AC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14:paraId="7FAFEC61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14:paraId="1B0C3269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DF6B2A6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C304F3D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45CB532" w14:textId="77777777" w:rsidR="00464242" w:rsidRPr="009B29A2" w:rsidRDefault="00464242" w:rsidP="008E0CE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Inne</w:t>
            </w:r>
          </w:p>
        </w:tc>
      </w:tr>
      <w:tr w:rsidR="00464242" w:rsidRPr="009B29A2" w14:paraId="02004B18" w14:textId="77777777" w:rsidTr="008E0CE0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7FAFAFBF" w14:textId="77777777" w:rsidR="00464242" w:rsidRPr="009B29A2" w:rsidRDefault="00464242" w:rsidP="008E0CE0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9A2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11F63BF5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E66EC5D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D8674C4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A3A59E5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B978619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F005A1A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B8D7C4D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DE65C2E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396B321E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606E87D5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B5DD58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9D5DCD6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C85BF15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14:paraId="669A6C9E" w14:textId="77777777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604D8F9D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14:paraId="1A8B6736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1033FAE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4AEF7D7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766AFDF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975E3C3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AAFA34D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F18BDA7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330931A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1988016C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11AB4FD3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421FEF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73FDF44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86505C0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14:paraId="0C0043D2" w14:textId="77777777" w:rsidTr="008E0CE0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4D45C962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W03</w:t>
            </w:r>
          </w:p>
        </w:tc>
        <w:tc>
          <w:tcPr>
            <w:tcW w:w="644" w:type="dxa"/>
            <w:shd w:val="clear" w:color="auto" w:fill="FFFFFF"/>
          </w:tcPr>
          <w:p w14:paraId="094B823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0CFCBCE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ECA646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57B3AC2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389EECF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D9B35DE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66E681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49CA135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37E16072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5C3DC85C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93C4E2F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99035F8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C733D38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14:paraId="6B68A62E" w14:textId="77777777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013684CB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W04</w:t>
            </w:r>
          </w:p>
        </w:tc>
        <w:tc>
          <w:tcPr>
            <w:tcW w:w="644" w:type="dxa"/>
            <w:shd w:val="clear" w:color="auto" w:fill="FFFFFF"/>
          </w:tcPr>
          <w:p w14:paraId="23910763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DD517D1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2FF6A68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BA1DFD3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C14811C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9A9F8BE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8B88EAE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B467424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78E25521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1DE8BAD7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4549AA8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CBDDC9F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AC5A570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14:paraId="741AB68B" w14:textId="77777777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28BC3384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57110BB8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3FB7799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127F5AF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50910E5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7D9DE43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C30653E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7A8B825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EAD14E4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01076A8A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148EDF6A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81DB096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60C4FFC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1653E7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14:paraId="1F10D331" w14:textId="77777777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3FD9E5BC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254F4539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D1F7312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A8E71CC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5B08D7A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1307084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0A5940B6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D1447E8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E175531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502BFE55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42C8F24C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2042B45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4FCD1DA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20B8597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14:paraId="39CC7321" w14:textId="77777777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6382B067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14:paraId="27B642B3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6299A5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51359E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26D6370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98C9C14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24C5D51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6A4D328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C455A21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0B9F9176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039C1DE2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7331B8E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EB4CFC2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9930FA9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14:paraId="0B3E2299" w14:textId="77777777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73697D52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30F9A5CE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45AA2C7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423AF6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80D70E9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6B1A111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77CDDE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C5A6AE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3C49E73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08FF7CF8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4C69EBBE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685B3F7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255B957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DB3F155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  <w:tr w:rsidR="00464242" w:rsidRPr="009B29A2" w14:paraId="758FA21B" w14:textId="77777777" w:rsidTr="008E0CE0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69C1FD74" w14:textId="77777777" w:rsidR="00464242" w:rsidRPr="009B29A2" w:rsidRDefault="00464242" w:rsidP="008E0CE0">
            <w:pPr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52253BFB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97AFB26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E01E161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9303AC1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A4AC2F9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126A186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20F6E12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4FE5A97" w14:textId="77777777" w:rsidR="00464242" w:rsidRPr="009B29A2" w:rsidRDefault="00464242" w:rsidP="008E0CE0">
            <w:pPr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6CE63994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14:paraId="573BE417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FAA33FA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F98CDB2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417F145" w14:textId="77777777" w:rsidR="00464242" w:rsidRPr="009B29A2" w:rsidRDefault="00464242" w:rsidP="008E0CE0">
            <w:pPr>
              <w:rPr>
                <w:sz w:val="20"/>
                <w:szCs w:val="20"/>
              </w:rPr>
            </w:pPr>
          </w:p>
        </w:tc>
      </w:tr>
    </w:tbl>
    <w:p w14:paraId="224ACEEF" w14:textId="77777777" w:rsidR="00464242" w:rsidRPr="009B29A2" w:rsidRDefault="00464242" w:rsidP="00464242">
      <w:pPr>
        <w:pStyle w:val="Zawartotabeli"/>
        <w:rPr>
          <w:sz w:val="20"/>
          <w:szCs w:val="20"/>
        </w:rPr>
      </w:pPr>
    </w:p>
    <w:p w14:paraId="2AF17AAC" w14:textId="77777777" w:rsidR="00464242" w:rsidRPr="009B29A2" w:rsidRDefault="00464242" w:rsidP="00464242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64242" w:rsidRPr="009B29A2" w14:paraId="770401DF" w14:textId="77777777" w:rsidTr="008E0CE0">
        <w:tc>
          <w:tcPr>
            <w:tcW w:w="1941" w:type="dxa"/>
            <w:shd w:val="clear" w:color="auto" w:fill="DBE5F1"/>
            <w:vAlign w:val="center"/>
          </w:tcPr>
          <w:p w14:paraId="0CFBD5C7" w14:textId="77777777" w:rsidR="00464242" w:rsidRPr="009B29A2" w:rsidRDefault="00464242" w:rsidP="008E0CE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3444FD19" w14:textId="77777777" w:rsidR="009D484F" w:rsidRPr="009B29A2" w:rsidRDefault="00464242" w:rsidP="009D484F">
            <w:pPr>
              <w:tabs>
                <w:tab w:val="left" w:pos="1762"/>
              </w:tabs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t>Warunkiem uzyskania pozytywnej oceny jest regularne i aktywne uczestnictwo w zajęciach, udział w dyskusji w czasie zajęć, pozytywna ocena z dwóch kolokwiów, wykonywanie zadań domowych</w:t>
            </w:r>
            <w:r w:rsidR="004B32EC">
              <w:rPr>
                <w:sz w:val="20"/>
                <w:szCs w:val="20"/>
              </w:rPr>
              <w:t xml:space="preserve">, przygotowanie projektu indywidualnego, referatu </w:t>
            </w:r>
            <w:r w:rsidRPr="009B29A2">
              <w:rPr>
                <w:sz w:val="20"/>
                <w:szCs w:val="20"/>
              </w:rPr>
              <w:t xml:space="preserve">oraz uzyskanie pozytywnej oceny z egzaminu pisemnego. </w:t>
            </w:r>
            <w:r w:rsidR="003D2064">
              <w:rPr>
                <w:sz w:val="20"/>
                <w:szCs w:val="20"/>
              </w:rPr>
              <w:t xml:space="preserve"> </w:t>
            </w:r>
          </w:p>
          <w:p w14:paraId="55AE7EB3" w14:textId="77777777" w:rsidR="00464242" w:rsidRPr="009B29A2" w:rsidRDefault="004B32EC" w:rsidP="008E0CE0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Przedmiot </w:t>
            </w:r>
            <w:r w:rsidR="00464242" w:rsidRPr="009B29A2">
              <w:rPr>
                <w:sz w:val="20"/>
                <w:szCs w:val="20"/>
              </w:rPr>
              <w:t xml:space="preserve">kończy się egzaminem pisemnym. </w:t>
            </w:r>
          </w:p>
          <w:p w14:paraId="223F71F8" w14:textId="77777777" w:rsidR="00464242" w:rsidRPr="009B29A2" w:rsidRDefault="009D484F" w:rsidP="008E0CE0">
            <w:pPr>
              <w:pStyle w:val="Zawartotabeli"/>
              <w:spacing w:before="57" w:after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Standardowa skala ocen.</w:t>
            </w:r>
          </w:p>
        </w:tc>
      </w:tr>
    </w:tbl>
    <w:p w14:paraId="6FC8AC7D" w14:textId="77777777" w:rsidR="00464242" w:rsidRPr="009B29A2" w:rsidRDefault="00464242" w:rsidP="00464242">
      <w:pPr>
        <w:rPr>
          <w:sz w:val="20"/>
          <w:szCs w:val="20"/>
        </w:rPr>
      </w:pPr>
    </w:p>
    <w:p w14:paraId="008E2795" w14:textId="77777777"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64242" w:rsidRPr="009B29A2" w14:paraId="534963A1" w14:textId="77777777" w:rsidTr="008E0CE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8912F75" w14:textId="77777777" w:rsidR="00464242" w:rsidRPr="009B29A2" w:rsidRDefault="00464242" w:rsidP="008E0CE0">
            <w:pPr>
              <w:autoSpaceDE/>
              <w:spacing w:after="57"/>
              <w:jc w:val="center"/>
              <w:rPr>
                <w:sz w:val="20"/>
                <w:szCs w:val="20"/>
              </w:rPr>
            </w:pPr>
            <w:r w:rsidRPr="009B29A2">
              <w:rPr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24D67B6A" w14:textId="77777777" w:rsidR="00464242" w:rsidRPr="009B29A2" w:rsidRDefault="00464242" w:rsidP="008E0CE0">
            <w:pPr>
              <w:pStyle w:val="Zawartotabeli"/>
              <w:spacing w:before="57" w:after="57"/>
              <w:rPr>
                <w:sz w:val="20"/>
                <w:szCs w:val="20"/>
              </w:rPr>
            </w:pPr>
          </w:p>
        </w:tc>
      </w:tr>
    </w:tbl>
    <w:p w14:paraId="417FF453" w14:textId="77777777" w:rsidR="00464242" w:rsidRPr="009B29A2" w:rsidRDefault="00464242" w:rsidP="00464242">
      <w:pPr>
        <w:rPr>
          <w:sz w:val="20"/>
          <w:szCs w:val="20"/>
        </w:rPr>
      </w:pPr>
    </w:p>
    <w:p w14:paraId="64CCF003" w14:textId="77777777" w:rsidR="00464242" w:rsidRPr="009B29A2" w:rsidRDefault="00464242" w:rsidP="00464242">
      <w:pPr>
        <w:rPr>
          <w:sz w:val="20"/>
          <w:szCs w:val="20"/>
        </w:rPr>
      </w:pPr>
    </w:p>
    <w:p w14:paraId="25209775" w14:textId="77777777" w:rsidR="00464242" w:rsidRPr="009B29A2" w:rsidRDefault="00464242" w:rsidP="00464242">
      <w:pPr>
        <w:rPr>
          <w:sz w:val="20"/>
          <w:szCs w:val="20"/>
        </w:rPr>
      </w:pPr>
      <w:r w:rsidRPr="009B29A2">
        <w:rPr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464242" w:rsidRPr="009B29A2" w14:paraId="2B339D71" w14:textId="77777777" w:rsidTr="008E0CE0">
        <w:trPr>
          <w:trHeight w:val="1136"/>
        </w:trPr>
        <w:tc>
          <w:tcPr>
            <w:tcW w:w="9622" w:type="dxa"/>
          </w:tcPr>
          <w:p w14:paraId="6E5F1A59" w14:textId="77777777" w:rsidR="00464242" w:rsidRPr="009B29A2" w:rsidRDefault="00464242" w:rsidP="008E0CE0">
            <w:pPr>
              <w:jc w:val="both"/>
              <w:rPr>
                <w:b/>
                <w:sz w:val="22"/>
                <w:szCs w:val="22"/>
              </w:rPr>
            </w:pPr>
          </w:p>
          <w:p w14:paraId="5182C709" w14:textId="77777777" w:rsidR="00464242" w:rsidRPr="009B29A2" w:rsidRDefault="00464242" w:rsidP="008E0CE0">
            <w:pPr>
              <w:pStyle w:val="western"/>
              <w:numPr>
                <w:ilvl w:val="0"/>
                <w:numId w:val="1"/>
              </w:numPr>
              <w:spacing w:before="0" w:beforeAutospacing="0" w:after="0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Przedmiot gramatyki/lingwistyki konfrontatywnej/kontrastywnej</w:t>
            </w:r>
          </w:p>
          <w:p w14:paraId="211A841B" w14:textId="77777777" w:rsidR="00464242" w:rsidRPr="009B29A2" w:rsidRDefault="00464242" w:rsidP="008E0CE0">
            <w:pPr>
              <w:pStyle w:val="western"/>
              <w:numPr>
                <w:ilvl w:val="0"/>
                <w:numId w:val="1"/>
              </w:numPr>
              <w:spacing w:before="0" w:beforeAutospacing="0" w:after="0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Fenomen ekwiwalencji i interferencji oraz kontrowersje związane z nimi</w:t>
            </w:r>
          </w:p>
          <w:p w14:paraId="114ABF80" w14:textId="77777777" w:rsidR="00464242" w:rsidRPr="009B29A2" w:rsidRDefault="00464242" w:rsidP="008E0CE0">
            <w:pPr>
              <w:pStyle w:val="western"/>
              <w:numPr>
                <w:ilvl w:val="0"/>
                <w:numId w:val="1"/>
              </w:numPr>
              <w:spacing w:after="0"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Aspekt, czas, strona</w:t>
            </w:r>
          </w:p>
          <w:p w14:paraId="7BA1541C" w14:textId="77777777" w:rsidR="00464242" w:rsidRPr="009B29A2" w:rsidRDefault="00396F86" w:rsidP="008E0CE0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Tryb rozkazujący</w:t>
            </w:r>
          </w:p>
          <w:p w14:paraId="7724A25E" w14:textId="77777777" w:rsidR="00464242" w:rsidRPr="009B29A2" w:rsidRDefault="00464242" w:rsidP="008E0CE0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Akcent w języku polskim i niemieckim</w:t>
            </w:r>
          </w:p>
          <w:p w14:paraId="5375D513" w14:textId="77777777" w:rsidR="00464242" w:rsidRPr="009B29A2" w:rsidRDefault="00464242" w:rsidP="008E0CE0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Konstrukcje zdania prostego rozkazującego i pytajnego</w:t>
            </w:r>
          </w:p>
          <w:p w14:paraId="6A7C2D84" w14:textId="77777777" w:rsidR="00464242" w:rsidRPr="009B29A2" w:rsidRDefault="00464242" w:rsidP="008E0CE0">
            <w:pPr>
              <w:widowControl/>
              <w:numPr>
                <w:ilvl w:val="0"/>
                <w:numId w:val="1"/>
              </w:numPr>
              <w:suppressAutoHyphens w:val="0"/>
              <w:autoSpaceDE/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>Związki rządu, zgody i przynależności</w:t>
            </w:r>
          </w:p>
          <w:p w14:paraId="38EB0535" w14:textId="77777777" w:rsidR="00464242" w:rsidRPr="009B29A2" w:rsidRDefault="00464242" w:rsidP="009D484F">
            <w:pPr>
              <w:widowControl/>
              <w:suppressAutoHyphens w:val="0"/>
              <w:autoSpaceDE/>
              <w:ind w:left="720"/>
              <w:rPr>
                <w:sz w:val="22"/>
                <w:szCs w:val="22"/>
              </w:rPr>
            </w:pPr>
          </w:p>
        </w:tc>
      </w:tr>
    </w:tbl>
    <w:p w14:paraId="762BD40F" w14:textId="77777777" w:rsidR="00464242" w:rsidRPr="009B29A2" w:rsidRDefault="00464242" w:rsidP="00464242">
      <w:pPr>
        <w:rPr>
          <w:sz w:val="20"/>
          <w:szCs w:val="20"/>
        </w:rPr>
      </w:pPr>
    </w:p>
    <w:p w14:paraId="0A7345C1" w14:textId="77777777" w:rsidR="00464242" w:rsidRPr="009B29A2" w:rsidRDefault="00464242" w:rsidP="00464242">
      <w:pPr>
        <w:rPr>
          <w:sz w:val="20"/>
          <w:szCs w:val="20"/>
        </w:rPr>
      </w:pPr>
    </w:p>
    <w:p w14:paraId="0347ABCC" w14:textId="77777777" w:rsidR="00464242" w:rsidRPr="009B29A2" w:rsidRDefault="00464242" w:rsidP="00464242">
      <w:pPr>
        <w:rPr>
          <w:sz w:val="20"/>
          <w:szCs w:val="20"/>
        </w:rPr>
      </w:pPr>
      <w:r w:rsidRPr="009B29A2">
        <w:rPr>
          <w:sz w:val="20"/>
          <w:szCs w:val="20"/>
        </w:rPr>
        <w:t>Wykaz literatury podstawowej</w:t>
      </w:r>
    </w:p>
    <w:p w14:paraId="6F966ACD" w14:textId="77777777"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464242" w:rsidRPr="009B29A2" w14:paraId="6AA8DBF9" w14:textId="77777777" w:rsidTr="008E0CE0">
        <w:trPr>
          <w:trHeight w:val="1098"/>
        </w:trPr>
        <w:tc>
          <w:tcPr>
            <w:tcW w:w="9622" w:type="dxa"/>
          </w:tcPr>
          <w:p w14:paraId="788C356E" w14:textId="77777777" w:rsidR="009B29A2" w:rsidRDefault="009B29A2" w:rsidP="008E0CE0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  <w:r w:rsidRPr="009D484F">
              <w:rPr>
                <w:sz w:val="22"/>
                <w:szCs w:val="22"/>
              </w:rPr>
              <w:t xml:space="preserve">Lewicki, Roman, Eugeniusz Tomiczek, (1993), </w:t>
            </w:r>
            <w:r w:rsidRPr="009D484F">
              <w:rPr>
                <w:i/>
                <w:sz w:val="22"/>
                <w:szCs w:val="22"/>
              </w:rPr>
              <w:t>Prüfungstests</w:t>
            </w:r>
            <w:r w:rsidRPr="009D484F">
              <w:rPr>
                <w:sz w:val="22"/>
                <w:szCs w:val="22"/>
              </w:rPr>
              <w:t>, Yubi, Wroc</w:t>
            </w:r>
            <w:r>
              <w:rPr>
                <w:sz w:val="22"/>
                <w:szCs w:val="22"/>
              </w:rPr>
              <w:t>ław</w:t>
            </w:r>
          </w:p>
          <w:p w14:paraId="35EAB094" w14:textId="77777777" w:rsidR="009B29A2" w:rsidRPr="009D484F" w:rsidRDefault="009B29A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Eugeniusz Tomiczek, Stefan Kiedroń, Deutsch und Deutschland für Kenner, Wroc</w:t>
            </w:r>
            <w:r w:rsidRPr="009D484F">
              <w:rPr>
                <w:sz w:val="22"/>
                <w:szCs w:val="22"/>
                <w:lang w:val="de-DE"/>
              </w:rPr>
              <w:t>ław 1995.</w:t>
            </w:r>
            <w:r>
              <w:rPr>
                <w:sz w:val="22"/>
                <w:szCs w:val="22"/>
                <w:lang w:val="de-DE"/>
              </w:rPr>
              <w:t xml:space="preserve"> </w:t>
            </w:r>
          </w:p>
          <w:p w14:paraId="0784DBBC" w14:textId="77777777" w:rsidR="00464242" w:rsidRPr="009D484F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  <w:r w:rsidRPr="009D484F">
              <w:rPr>
                <w:sz w:val="22"/>
                <w:szCs w:val="22"/>
              </w:rPr>
              <w:t xml:space="preserve">Lewicki, Roman, (2000): </w:t>
            </w:r>
            <w:r w:rsidRPr="009D484F">
              <w:rPr>
                <w:i/>
                <w:sz w:val="22"/>
                <w:szCs w:val="22"/>
              </w:rPr>
              <w:t>Grundgrammatik Polnisch</w:t>
            </w:r>
            <w:r w:rsidRPr="009D484F">
              <w:rPr>
                <w:sz w:val="22"/>
                <w:szCs w:val="22"/>
              </w:rPr>
              <w:t>, Wydawnictwo WSZ, Wałbrzych</w:t>
            </w:r>
          </w:p>
          <w:p w14:paraId="0EEE7718" w14:textId="77777777" w:rsidR="00464242" w:rsidRPr="009B29A2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Ulrich Engel, i in. (2000): </w:t>
            </w:r>
            <w:r w:rsidRPr="009B29A2">
              <w:rPr>
                <w:i/>
                <w:sz w:val="22"/>
                <w:szCs w:val="22"/>
                <w:lang w:val="de-DE"/>
              </w:rPr>
              <w:t>Deutsch-polnische kontrastive Grammatik</w:t>
            </w:r>
            <w:r w:rsidRPr="009B29A2">
              <w:rPr>
                <w:sz w:val="22"/>
                <w:szCs w:val="22"/>
                <w:lang w:val="de-DE"/>
              </w:rPr>
              <w:t>. Warszawa: Wydawnictwo Naukowe PWN.</w:t>
            </w:r>
          </w:p>
          <w:p w14:paraId="6D5B853E" w14:textId="77777777" w:rsidR="00464242" w:rsidRPr="009B29A2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Joanna Golonka (2012): </w:t>
            </w:r>
            <w:r w:rsidRPr="009B29A2">
              <w:rPr>
                <w:i/>
                <w:sz w:val="22"/>
                <w:szCs w:val="22"/>
                <w:lang w:val="de-DE"/>
              </w:rPr>
              <w:t>Kontrastive Grammatik Deutsch-Polnisch für polnische Studenten: ausgewählte Probleme</w:t>
            </w:r>
            <w:r w:rsidRPr="009B29A2">
              <w:rPr>
                <w:sz w:val="22"/>
                <w:szCs w:val="22"/>
                <w:lang w:val="de-DE"/>
              </w:rPr>
              <w:t xml:space="preserve">, Rzeszów </w:t>
            </w:r>
          </w:p>
          <w:p w14:paraId="6B139E32" w14:textId="77777777" w:rsidR="00464242" w:rsidRPr="009B29A2" w:rsidRDefault="00464242" w:rsidP="00464242">
            <w:pPr>
              <w:autoSpaceDN w:val="0"/>
              <w:adjustRightInd w:val="0"/>
              <w:rPr>
                <w:sz w:val="22"/>
                <w:szCs w:val="22"/>
                <w:lang w:val="de-DE"/>
              </w:rPr>
            </w:pPr>
          </w:p>
        </w:tc>
      </w:tr>
    </w:tbl>
    <w:p w14:paraId="6B0BCA61" w14:textId="77777777" w:rsidR="00464242" w:rsidRPr="009B29A2" w:rsidRDefault="00464242" w:rsidP="00464242">
      <w:pPr>
        <w:rPr>
          <w:sz w:val="20"/>
          <w:szCs w:val="20"/>
          <w:lang w:val="it-IT"/>
        </w:rPr>
      </w:pPr>
    </w:p>
    <w:p w14:paraId="3E5FCCCC" w14:textId="77777777" w:rsidR="00464242" w:rsidRPr="009B29A2" w:rsidRDefault="00464242" w:rsidP="00464242">
      <w:pPr>
        <w:rPr>
          <w:sz w:val="20"/>
          <w:szCs w:val="20"/>
          <w:lang w:val="it-IT"/>
        </w:rPr>
      </w:pPr>
      <w:r w:rsidRPr="009B29A2">
        <w:rPr>
          <w:sz w:val="20"/>
          <w:szCs w:val="20"/>
          <w:lang w:val="it-IT"/>
        </w:rPr>
        <w:t>Wykaz literatury uzupełniającej</w:t>
      </w:r>
    </w:p>
    <w:p w14:paraId="7C4074C3" w14:textId="77777777" w:rsidR="00464242" w:rsidRPr="009B29A2" w:rsidRDefault="00464242" w:rsidP="00464242">
      <w:pPr>
        <w:rPr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464242" w:rsidRPr="009B29A2" w14:paraId="507FA1B0" w14:textId="77777777" w:rsidTr="008E0CE0">
        <w:trPr>
          <w:trHeight w:val="1112"/>
        </w:trPr>
        <w:tc>
          <w:tcPr>
            <w:tcW w:w="9622" w:type="dxa"/>
          </w:tcPr>
          <w:p w14:paraId="4FCC680E" w14:textId="77777777"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Jan Czochralski, J.(1990): </w:t>
            </w:r>
            <w:r w:rsidRPr="009B29A2">
              <w:rPr>
                <w:i/>
                <w:sz w:val="22"/>
                <w:szCs w:val="22"/>
              </w:rPr>
              <w:t>Gramatyka niemiecka dla Polaków</w:t>
            </w:r>
            <w:r w:rsidRPr="009B29A2">
              <w:rPr>
                <w:sz w:val="22"/>
                <w:szCs w:val="22"/>
              </w:rPr>
              <w:t>. Warszawa</w:t>
            </w:r>
          </w:p>
          <w:p w14:paraId="6FC0CDCE" w14:textId="77777777" w:rsidR="00464242" w:rsidRPr="009B29A2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</w:rPr>
              <w:t xml:space="preserve">Zofia Berdychowska (1996): </w:t>
            </w:r>
            <w:r w:rsidRPr="009B29A2">
              <w:rPr>
                <w:i/>
                <w:sz w:val="22"/>
                <w:szCs w:val="22"/>
              </w:rPr>
              <w:t>Polsko – niemiecka terminologia gramatyczna</w:t>
            </w:r>
            <w:r w:rsidRPr="009B29A2">
              <w:rPr>
                <w:sz w:val="22"/>
                <w:szCs w:val="22"/>
              </w:rPr>
              <w:t xml:space="preserve">. </w:t>
            </w:r>
            <w:r w:rsidRPr="009B29A2">
              <w:rPr>
                <w:sz w:val="22"/>
                <w:szCs w:val="22"/>
                <w:lang w:val="de-DE"/>
              </w:rPr>
              <w:t>Kraków</w:t>
            </w:r>
          </w:p>
          <w:p w14:paraId="52A4472E" w14:textId="77777777" w:rsidR="00464242" w:rsidRPr="009B29A2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Hadumod Bussmann(1990): </w:t>
            </w:r>
            <w:r w:rsidRPr="009B29A2">
              <w:rPr>
                <w:i/>
                <w:sz w:val="22"/>
                <w:szCs w:val="22"/>
                <w:lang w:val="de-DE"/>
              </w:rPr>
              <w:t>Lexikon der Sprachwissenschaft</w:t>
            </w:r>
            <w:r w:rsidRPr="009B29A2">
              <w:rPr>
                <w:sz w:val="22"/>
                <w:szCs w:val="22"/>
                <w:lang w:val="de-DE"/>
              </w:rPr>
              <w:t xml:space="preserve">. Stuttgart/ München </w:t>
            </w:r>
          </w:p>
          <w:p w14:paraId="034B868F" w14:textId="77777777" w:rsidR="00464242" w:rsidRPr="009B29A2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Hans Glück, (2000): </w:t>
            </w:r>
            <w:r w:rsidRPr="009B29A2">
              <w:rPr>
                <w:i/>
                <w:iCs/>
                <w:sz w:val="22"/>
                <w:szCs w:val="22"/>
                <w:lang w:val="de-DE"/>
              </w:rPr>
              <w:t>Metzler Lexikon Sprache</w:t>
            </w:r>
            <w:r w:rsidRPr="009B29A2">
              <w:rPr>
                <w:sz w:val="22"/>
                <w:szCs w:val="22"/>
                <w:lang w:val="de-DE"/>
              </w:rPr>
              <w:t>. Verlag J.B. Metzler Stuttgart</w:t>
            </w:r>
          </w:p>
          <w:p w14:paraId="0375BD12" w14:textId="77777777" w:rsidR="00464242" w:rsidRPr="009B29A2" w:rsidRDefault="00464242" w:rsidP="008E0CE0">
            <w:pPr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Tomasz Czarnecki(1980): </w:t>
            </w:r>
            <w:r w:rsidRPr="009B29A2">
              <w:rPr>
                <w:i/>
                <w:sz w:val="22"/>
                <w:szCs w:val="22"/>
                <w:lang w:val="de-DE"/>
              </w:rPr>
              <w:t>Das Passiv im Deutschen und Polnischen. Gemeinsamkeiten und Unterschiede</w:t>
            </w:r>
            <w:r w:rsidRPr="009B29A2">
              <w:rPr>
                <w:sz w:val="22"/>
                <w:szCs w:val="22"/>
                <w:lang w:val="de-DE"/>
              </w:rPr>
              <w:t xml:space="preserve">, in: Acta Philologica X. Warszawa, S. 31-39 </w:t>
            </w:r>
          </w:p>
          <w:p w14:paraId="56E319F5" w14:textId="77777777" w:rsidR="00464242" w:rsidRPr="009B29A2" w:rsidRDefault="00464242" w:rsidP="008E0CE0">
            <w:pPr>
              <w:rPr>
                <w:sz w:val="22"/>
                <w:szCs w:val="22"/>
              </w:rPr>
            </w:pPr>
            <w:r w:rsidRPr="009B29A2">
              <w:rPr>
                <w:sz w:val="22"/>
                <w:szCs w:val="22"/>
              </w:rPr>
              <w:t xml:space="preserve">Danuta Buttler (1976): </w:t>
            </w:r>
            <w:r w:rsidRPr="009B29A2">
              <w:rPr>
                <w:i/>
                <w:sz w:val="22"/>
                <w:szCs w:val="22"/>
              </w:rPr>
              <w:t>Innowacje składniowe współczesnej polszczyzny</w:t>
            </w:r>
            <w:r w:rsidRPr="009B29A2">
              <w:rPr>
                <w:sz w:val="22"/>
                <w:szCs w:val="22"/>
              </w:rPr>
              <w:t xml:space="preserve">, Warszawa </w:t>
            </w:r>
          </w:p>
          <w:p w14:paraId="6167A23C" w14:textId="77777777" w:rsidR="00464242" w:rsidRPr="009B29A2" w:rsidRDefault="00464242" w:rsidP="008E0CE0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Abraham Werner et al. (1989): </w:t>
            </w:r>
            <w:r w:rsidRPr="009B29A2">
              <w:rPr>
                <w:i/>
                <w:sz w:val="22"/>
                <w:szCs w:val="22"/>
                <w:lang w:val="de-DE"/>
              </w:rPr>
              <w:t>Tempus-Aspekt-Modus: die lexikalischen und grammatischen Formen in den germanischen Sprachen</w:t>
            </w:r>
            <w:r w:rsidRPr="009B29A2">
              <w:rPr>
                <w:sz w:val="22"/>
                <w:szCs w:val="22"/>
                <w:lang w:val="de-DE"/>
              </w:rPr>
              <w:t xml:space="preserve">, Tübingen </w:t>
            </w:r>
          </w:p>
          <w:p w14:paraId="5FC7CB56" w14:textId="77777777" w:rsidR="00464242" w:rsidRPr="009B29A2" w:rsidRDefault="00464242" w:rsidP="008E0CE0">
            <w:pPr>
              <w:widowControl/>
              <w:suppressAutoHyphens w:val="0"/>
              <w:autoSpaceDE/>
              <w:rPr>
                <w:rFonts w:eastAsia="Calibri"/>
                <w:iCs/>
                <w:sz w:val="22"/>
                <w:szCs w:val="22"/>
                <w:lang w:val="de-DE"/>
              </w:rPr>
            </w:pP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 xml:space="preserve">Tomasz Czarnecki (2000): </w:t>
            </w:r>
            <w:r w:rsidRPr="009B29A2">
              <w:rPr>
                <w:rFonts w:eastAsia="Calibri"/>
                <w:i/>
                <w:iCs/>
                <w:sz w:val="22"/>
                <w:szCs w:val="22"/>
                <w:lang w:val="de-DE"/>
              </w:rPr>
              <w:t xml:space="preserve">Interferenztypen der polnischen Muttersprachler beim Gebrauch des deutschen Konjunktivs, </w:t>
            </w: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>in: Studia Germanica Gedanensia 8, S. 131-143</w:t>
            </w:r>
          </w:p>
          <w:p w14:paraId="0ED07F88" w14:textId="77777777" w:rsidR="00464242" w:rsidRPr="009B29A2" w:rsidRDefault="00464242" w:rsidP="00464242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9B29A2">
              <w:rPr>
                <w:sz w:val="22"/>
                <w:szCs w:val="22"/>
                <w:lang w:val="de-DE"/>
              </w:rPr>
              <w:t xml:space="preserve">Joachim Ballweg (1988): </w:t>
            </w:r>
            <w:r w:rsidRPr="009B29A2">
              <w:rPr>
                <w:i/>
                <w:sz w:val="22"/>
                <w:szCs w:val="22"/>
                <w:lang w:val="de-DE"/>
              </w:rPr>
              <w:t>Die Semantik der deutschen Tempusformen. Eine indirekte Analyse im Rahlem einer temporal erweiterten Aussagenlogik</w:t>
            </w:r>
            <w:r w:rsidRPr="009B29A2">
              <w:rPr>
                <w:sz w:val="22"/>
                <w:szCs w:val="22"/>
                <w:lang w:val="de-DE"/>
              </w:rPr>
              <w:t xml:space="preserve">, Düsseldorf </w:t>
            </w:r>
          </w:p>
          <w:p w14:paraId="6FB93D59" w14:textId="77777777" w:rsidR="00464242" w:rsidRPr="009B29A2" w:rsidRDefault="00464242" w:rsidP="00464242">
            <w:pPr>
              <w:autoSpaceDN w:val="0"/>
              <w:adjustRightInd w:val="0"/>
              <w:rPr>
                <w:rFonts w:eastAsia="Calibri"/>
                <w:iCs/>
                <w:sz w:val="22"/>
                <w:szCs w:val="22"/>
                <w:lang w:val="de-DE"/>
              </w:rPr>
            </w:pP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>Tomasz Czarnecki (1998)</w:t>
            </w:r>
            <w:r w:rsidRPr="009B29A2">
              <w:rPr>
                <w:rFonts w:eastAsia="Calibri"/>
                <w:i/>
                <w:iCs/>
                <w:sz w:val="22"/>
                <w:szCs w:val="22"/>
                <w:lang w:val="de-DE"/>
              </w:rPr>
              <w:t xml:space="preserve">, Aspektualität im Polnischen und Deutschen. Bedeutungen und Formen in einer konfrontativen Übersicht. </w:t>
            </w: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>Gda</w:t>
            </w:r>
            <w:r w:rsidRPr="009B29A2">
              <w:rPr>
                <w:rFonts w:eastAsia="TimesNewRoman,Italic"/>
                <w:iCs/>
                <w:sz w:val="22"/>
                <w:szCs w:val="22"/>
                <w:lang w:val="de-DE"/>
              </w:rPr>
              <w:t>ń</w:t>
            </w: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 xml:space="preserve">sk  </w:t>
            </w:r>
          </w:p>
          <w:p w14:paraId="30738155" w14:textId="77777777" w:rsidR="00464242" w:rsidRPr="009B29A2" w:rsidRDefault="00464242" w:rsidP="00464242">
            <w:pPr>
              <w:autoSpaceDN w:val="0"/>
              <w:adjustRightInd w:val="0"/>
              <w:rPr>
                <w:rFonts w:eastAsia="Calibri"/>
                <w:iCs/>
                <w:sz w:val="22"/>
                <w:szCs w:val="22"/>
                <w:lang w:val="de-DE"/>
              </w:rPr>
            </w:pP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>Jan Czochralski (1975)</w:t>
            </w:r>
            <w:r w:rsidRPr="009B29A2">
              <w:rPr>
                <w:rFonts w:eastAsia="Calibri"/>
                <w:i/>
                <w:iCs/>
                <w:sz w:val="22"/>
                <w:szCs w:val="22"/>
                <w:lang w:val="de-DE"/>
              </w:rPr>
              <w:t>, Verbalaspekt und Tempussystem im Deutschen und Polnischen. Eine konfrontative Darstellung</w:t>
            </w:r>
            <w:r w:rsidRPr="009B29A2">
              <w:rPr>
                <w:rFonts w:eastAsia="Calibri"/>
                <w:iCs/>
                <w:sz w:val="22"/>
                <w:szCs w:val="22"/>
                <w:lang w:val="de-DE"/>
              </w:rPr>
              <w:t xml:space="preserve">, Warszawa  </w:t>
            </w:r>
          </w:p>
          <w:p w14:paraId="5A357969" w14:textId="77777777" w:rsidR="00464242" w:rsidRPr="009B29A2" w:rsidRDefault="00464242" w:rsidP="008E0CE0">
            <w:pPr>
              <w:rPr>
                <w:sz w:val="22"/>
                <w:szCs w:val="22"/>
                <w:lang w:val="de-DE"/>
              </w:rPr>
            </w:pPr>
          </w:p>
        </w:tc>
      </w:tr>
    </w:tbl>
    <w:p w14:paraId="4B6AB008" w14:textId="77777777" w:rsidR="00464242" w:rsidRPr="009B29A2" w:rsidRDefault="00464242" w:rsidP="00464242">
      <w:pPr>
        <w:rPr>
          <w:sz w:val="20"/>
          <w:szCs w:val="20"/>
          <w:lang w:val="it-IT"/>
        </w:rPr>
      </w:pPr>
    </w:p>
    <w:p w14:paraId="56F00D9A" w14:textId="77777777" w:rsidR="00464242" w:rsidRPr="009B29A2" w:rsidRDefault="00464242" w:rsidP="00464242">
      <w:pPr>
        <w:widowControl/>
        <w:suppressAutoHyphens w:val="0"/>
        <w:autoSpaceDE/>
        <w:rPr>
          <w:sz w:val="20"/>
          <w:szCs w:val="20"/>
          <w:lang w:val="it-IT"/>
        </w:rPr>
      </w:pPr>
      <w:r w:rsidRPr="009B29A2">
        <w:rPr>
          <w:sz w:val="20"/>
          <w:szCs w:val="20"/>
          <w:lang w:val="it-IT"/>
        </w:rPr>
        <w:br w:type="page"/>
      </w:r>
    </w:p>
    <w:p w14:paraId="5246BFF6" w14:textId="77777777" w:rsidR="00464242" w:rsidRPr="009B29A2" w:rsidRDefault="00464242" w:rsidP="00464242">
      <w:pPr>
        <w:pStyle w:val="Tekstdymka1"/>
        <w:rPr>
          <w:rFonts w:ascii="Times New Roman" w:hAnsi="Times New Roman" w:cs="Times New Roman"/>
          <w:sz w:val="20"/>
          <w:szCs w:val="20"/>
          <w:lang w:val="it-IT"/>
        </w:rPr>
      </w:pPr>
    </w:p>
    <w:p w14:paraId="7F3F133C" w14:textId="77777777" w:rsidR="00464242" w:rsidRPr="009B29A2" w:rsidRDefault="00464242" w:rsidP="00464242">
      <w:pPr>
        <w:pStyle w:val="Tekstdymka1"/>
        <w:rPr>
          <w:rFonts w:ascii="Times New Roman" w:hAnsi="Times New Roman" w:cs="Times New Roman"/>
          <w:sz w:val="20"/>
          <w:szCs w:val="20"/>
        </w:rPr>
      </w:pPr>
      <w:r w:rsidRPr="009B29A2"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14:paraId="31D1E0F4" w14:textId="77777777" w:rsidR="00464242" w:rsidRPr="009B29A2" w:rsidRDefault="00464242" w:rsidP="0046424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8"/>
        <w:gridCol w:w="5394"/>
        <w:gridCol w:w="1030"/>
      </w:tblGrid>
      <w:tr w:rsidR="00464242" w:rsidRPr="009B29A2" w14:paraId="7D3225F9" w14:textId="77777777" w:rsidTr="008E0CE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BAFC9BB" w14:textId="77777777" w:rsidR="00464242" w:rsidRPr="009B29A2" w:rsidRDefault="00464242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1DAE3A7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55C338B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64242" w:rsidRPr="009B29A2" w14:paraId="153F2B84" w14:textId="77777777" w:rsidTr="008E0CE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7E7C76F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DA981B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A0A3926" w14:textId="77777777" w:rsidR="00464242" w:rsidRPr="009B29A2" w:rsidRDefault="00684B46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64242" w:rsidRPr="009B29A2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64242" w:rsidRPr="009B29A2" w14:paraId="7DED3A58" w14:textId="77777777" w:rsidTr="008E0CE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3753016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1C27A42" w14:textId="77777777" w:rsidR="00464242" w:rsidRPr="009B29A2" w:rsidRDefault="00464242" w:rsidP="008E0CE0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CD90DA5" w14:textId="75C89109" w:rsidR="00464242" w:rsidRPr="009B29A2" w:rsidRDefault="001548DD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464242" w:rsidRPr="009B29A2" w14:paraId="47658135" w14:textId="77777777" w:rsidTr="008E0CE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0E44625" w14:textId="77777777" w:rsidR="00464242" w:rsidRPr="009B29A2" w:rsidRDefault="00464242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063BCCE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D4EE9A1" w14:textId="7323054E" w:rsidR="00464242" w:rsidRPr="009B29A2" w:rsidRDefault="001548DD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464242" w:rsidRPr="009B29A2" w14:paraId="5953FBF0" w14:textId="77777777" w:rsidTr="008E0CE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C1A9F2E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45961C8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40906BB" w14:textId="77777777" w:rsidR="00464242" w:rsidRPr="009B29A2" w:rsidRDefault="00464242" w:rsidP="00684B46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64242" w:rsidRPr="009B29A2" w14:paraId="61B5FD86" w14:textId="77777777" w:rsidTr="008E0CE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5F51563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642195C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0D3A035" w14:textId="77777777" w:rsidR="00464242" w:rsidRPr="009B29A2" w:rsidRDefault="00941E63" w:rsidP="009D484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64242" w:rsidRPr="009B29A2" w14:paraId="24FEDA11" w14:textId="77777777" w:rsidTr="008E0CE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DCBE994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2CC9BD2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E82A4F2" w14:textId="77777777" w:rsidR="00464242" w:rsidRPr="009B29A2" w:rsidRDefault="00684B46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678FD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64242" w:rsidRPr="009B29A2" w14:paraId="74BF7359" w14:textId="77777777" w:rsidTr="008E0CE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0008548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F060376" w14:textId="254D9BE4" w:rsidR="00464242" w:rsidRPr="009B29A2" w:rsidRDefault="001548DD" w:rsidP="008E0CE0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B32E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464242" w:rsidRPr="009B29A2" w14:paraId="506C09EA" w14:textId="77777777" w:rsidTr="008E0CE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FB900FC" w14:textId="77777777" w:rsidR="00464242" w:rsidRPr="009B29A2" w:rsidRDefault="00464242" w:rsidP="008E0CE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B29A2"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767B3DE" w14:textId="77777777" w:rsidR="00464242" w:rsidRPr="009B29A2" w:rsidRDefault="00C678FD" w:rsidP="008E0CE0">
            <w:pPr>
              <w:widowControl/>
              <w:autoSpaceDE/>
              <w:spacing w:line="276" w:lineRule="auto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14:paraId="5BC52DAC" w14:textId="77777777" w:rsidR="00464242" w:rsidRPr="009B29A2" w:rsidRDefault="00464242" w:rsidP="00464242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p w14:paraId="36760D41" w14:textId="77777777" w:rsidR="00464242" w:rsidRPr="009B29A2" w:rsidRDefault="00464242" w:rsidP="00464242"/>
    <w:p w14:paraId="69E7546C" w14:textId="77777777" w:rsidR="00464242" w:rsidRPr="009B29A2" w:rsidRDefault="00464242" w:rsidP="00464242"/>
    <w:p w14:paraId="6A9E9CF5" w14:textId="77777777" w:rsidR="00464242" w:rsidRPr="009B29A2" w:rsidRDefault="00464242" w:rsidP="00464242"/>
    <w:p w14:paraId="61F84828" w14:textId="77777777" w:rsidR="00464242" w:rsidRPr="009B29A2" w:rsidRDefault="00464242" w:rsidP="00464242"/>
    <w:p w14:paraId="0CF5089E" w14:textId="77777777" w:rsidR="00000000" w:rsidRPr="009B29A2" w:rsidRDefault="00000000"/>
    <w:sectPr w:rsidR="00BB089B" w:rsidRPr="009B2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7046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242"/>
    <w:rsid w:val="001548DD"/>
    <w:rsid w:val="00156180"/>
    <w:rsid w:val="00214D95"/>
    <w:rsid w:val="00396F86"/>
    <w:rsid w:val="003D2064"/>
    <w:rsid w:val="00464242"/>
    <w:rsid w:val="004B32EC"/>
    <w:rsid w:val="00532310"/>
    <w:rsid w:val="00623EFE"/>
    <w:rsid w:val="00684B46"/>
    <w:rsid w:val="00941E63"/>
    <w:rsid w:val="009B29A2"/>
    <w:rsid w:val="009D484F"/>
    <w:rsid w:val="00C678FD"/>
    <w:rsid w:val="00D0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5FD9"/>
  <w15:docId w15:val="{CA394E07-3B3E-4737-BFEA-2F77D8E9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24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424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4242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464242"/>
    <w:pPr>
      <w:suppressLineNumbers/>
    </w:pPr>
  </w:style>
  <w:style w:type="paragraph" w:customStyle="1" w:styleId="Tekstdymka1">
    <w:name w:val="Tekst dymka1"/>
    <w:basedOn w:val="Normalny"/>
    <w:rsid w:val="0046424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464242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29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29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29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29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29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9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9A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92EBB8-865C-45C4-BC7A-659F0E0FDE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18B534-1746-4C42-93FA-379C91ABA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08900-562A-4CD3-AB18-67B7331D3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0B699-97A6-40AA-9EE1-EF1F81FA70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Julia Manowska-Cebula</cp:lastModifiedBy>
  <cp:revision>5</cp:revision>
  <dcterms:created xsi:type="dcterms:W3CDTF">2022-10-19T11:34:00Z</dcterms:created>
  <dcterms:modified xsi:type="dcterms:W3CDTF">2025-09-24T14:51:00Z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